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B54A95">
      <w:pPr>
        <w:jc w:val="center"/>
        <w:rPr>
          <w:b/>
          <w:sz w:val="40"/>
          <w:szCs w:val="44"/>
        </w:rPr>
      </w:pPr>
      <w:r>
        <w:rPr>
          <w:rFonts w:hint="eastAsia"/>
          <w:b/>
          <w:sz w:val="40"/>
          <w:szCs w:val="44"/>
        </w:rPr>
        <w:t>导师简介</w:t>
      </w:r>
    </w:p>
    <w:tbl>
      <w:tblPr>
        <w:tblStyle w:val="7"/>
        <w:tblW w:w="88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2"/>
        <w:gridCol w:w="1423"/>
        <w:gridCol w:w="1990"/>
        <w:gridCol w:w="1453"/>
        <w:gridCol w:w="1722"/>
      </w:tblGrid>
      <w:tr w14:paraId="12419E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2" w:type="dxa"/>
            <w:vMerge w:val="restart"/>
            <w:vAlign w:val="center"/>
          </w:tcPr>
          <w:p w14:paraId="66FAF73D">
            <w:pPr>
              <w:spacing w:line="360" w:lineRule="auto"/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</w:rPr>
              <w:drawing>
                <wp:inline distT="0" distB="0" distL="114300" distR="114300">
                  <wp:extent cx="878205" cy="1221105"/>
                  <wp:effectExtent l="0" t="0" r="5715" b="1333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8205" cy="1221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3" w:type="dxa"/>
            <w:vAlign w:val="center"/>
          </w:tcPr>
          <w:p w14:paraId="44EBD971">
            <w:pPr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姓名</w:t>
            </w:r>
          </w:p>
        </w:tc>
        <w:tc>
          <w:tcPr>
            <w:tcW w:w="1990" w:type="dxa"/>
            <w:vAlign w:val="center"/>
          </w:tcPr>
          <w:p w14:paraId="2701AEAD"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郭秋岩</w:t>
            </w:r>
          </w:p>
        </w:tc>
        <w:tc>
          <w:tcPr>
            <w:tcW w:w="1453" w:type="dxa"/>
            <w:vAlign w:val="center"/>
          </w:tcPr>
          <w:p w14:paraId="0696E889">
            <w:pPr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性别</w:t>
            </w:r>
          </w:p>
        </w:tc>
        <w:tc>
          <w:tcPr>
            <w:tcW w:w="1722" w:type="dxa"/>
            <w:vAlign w:val="center"/>
          </w:tcPr>
          <w:p w14:paraId="66638065"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女</w:t>
            </w:r>
          </w:p>
        </w:tc>
      </w:tr>
      <w:tr w14:paraId="0E5F57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2" w:type="dxa"/>
            <w:vMerge w:val="continue"/>
          </w:tcPr>
          <w:p w14:paraId="7A69647D">
            <w:pPr>
              <w:spacing w:line="360" w:lineRule="auto"/>
              <w:rPr>
                <w:rFonts w:hint="eastAsia" w:asciiTheme="majorEastAsia" w:hAnsiTheme="majorEastAsia" w:eastAsiaTheme="major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38411C20">
            <w:pPr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学位</w:t>
            </w:r>
          </w:p>
        </w:tc>
        <w:tc>
          <w:tcPr>
            <w:tcW w:w="1990" w:type="dxa"/>
            <w:vAlign w:val="center"/>
          </w:tcPr>
          <w:p w14:paraId="0BC3D3F1">
            <w:pP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博士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中药学+</w:t>
            </w:r>
          </w:p>
          <w:p w14:paraId="34E0D643">
            <w:pPr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药学，双学位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453" w:type="dxa"/>
            <w:vAlign w:val="center"/>
          </w:tcPr>
          <w:p w14:paraId="30888BA0">
            <w:pPr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职称</w:t>
            </w:r>
          </w:p>
        </w:tc>
        <w:tc>
          <w:tcPr>
            <w:tcW w:w="1722" w:type="dxa"/>
            <w:vAlign w:val="center"/>
          </w:tcPr>
          <w:p w14:paraId="01615750"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副研究员</w:t>
            </w:r>
          </w:p>
        </w:tc>
      </w:tr>
      <w:tr w14:paraId="46AAAD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2" w:type="dxa"/>
            <w:vMerge w:val="continue"/>
          </w:tcPr>
          <w:p w14:paraId="7ABC0977">
            <w:pPr>
              <w:spacing w:line="360" w:lineRule="auto"/>
              <w:rPr>
                <w:rFonts w:hint="eastAsia" w:asciiTheme="majorEastAsia" w:hAnsiTheme="majorEastAsia" w:eastAsiaTheme="major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1AC409B0">
            <w:pPr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导师类别</w:t>
            </w:r>
          </w:p>
        </w:tc>
        <w:tc>
          <w:tcPr>
            <w:tcW w:w="1990" w:type="dxa"/>
            <w:vAlign w:val="center"/>
          </w:tcPr>
          <w:p w14:paraId="6DB472EF"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硕士生导师</w:t>
            </w:r>
          </w:p>
        </w:tc>
        <w:tc>
          <w:tcPr>
            <w:tcW w:w="1453" w:type="dxa"/>
            <w:vAlign w:val="center"/>
          </w:tcPr>
          <w:p w14:paraId="3EAA3E66">
            <w:pPr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所属部门</w:t>
            </w:r>
          </w:p>
        </w:tc>
        <w:tc>
          <w:tcPr>
            <w:tcW w:w="1722" w:type="dxa"/>
            <w:vAlign w:val="center"/>
          </w:tcPr>
          <w:p w14:paraId="2428A766">
            <w:pP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中药所</w:t>
            </w:r>
          </w:p>
        </w:tc>
      </w:tr>
      <w:tr w14:paraId="0DF19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2" w:type="dxa"/>
            <w:vMerge w:val="continue"/>
          </w:tcPr>
          <w:p w14:paraId="1CCCF3DD">
            <w:pPr>
              <w:spacing w:line="360" w:lineRule="auto"/>
              <w:rPr>
                <w:rFonts w:hint="eastAsia" w:asciiTheme="majorEastAsia" w:hAnsiTheme="majorEastAsia" w:eastAsiaTheme="major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7DB42C04">
            <w:pPr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研究方向</w:t>
            </w:r>
          </w:p>
        </w:tc>
        <w:tc>
          <w:tcPr>
            <w:tcW w:w="1990" w:type="dxa"/>
            <w:vAlign w:val="center"/>
          </w:tcPr>
          <w:p w14:paraId="04098147">
            <w:pPr>
              <w:rPr>
                <w:rFonts w:hint="default" w:ascii="宋体" w:hAnsi="宋体" w:eastAsia="宋体"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中药药理学</w:t>
            </w:r>
          </w:p>
        </w:tc>
        <w:tc>
          <w:tcPr>
            <w:tcW w:w="1453" w:type="dxa"/>
            <w:vAlign w:val="center"/>
          </w:tcPr>
          <w:p w14:paraId="7BB142F4">
            <w:pPr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电子邮箱</w:t>
            </w:r>
          </w:p>
        </w:tc>
        <w:tc>
          <w:tcPr>
            <w:tcW w:w="1722" w:type="dxa"/>
            <w:vAlign w:val="center"/>
          </w:tcPr>
          <w:p w14:paraId="5A627364"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qyguo@icmm.ac.cn</w:t>
            </w:r>
          </w:p>
        </w:tc>
      </w:tr>
      <w:tr w14:paraId="2796F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2" w:hRule="atLeast"/>
          <w:jc w:val="center"/>
        </w:trPr>
        <w:tc>
          <w:tcPr>
            <w:tcW w:w="2252" w:type="dxa"/>
            <w:vAlign w:val="center"/>
          </w:tcPr>
          <w:p w14:paraId="7449F008">
            <w:pPr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导师简介</w:t>
            </w:r>
          </w:p>
          <w:p w14:paraId="08CB506F">
            <w:pPr>
              <w:jc w:val="center"/>
              <w:rPr>
                <w:rFonts w:hint="eastAsia"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（不得更改表格格式，不得跨页）</w:t>
            </w:r>
          </w:p>
        </w:tc>
        <w:tc>
          <w:tcPr>
            <w:tcW w:w="6588" w:type="dxa"/>
            <w:gridSpan w:val="4"/>
          </w:tcPr>
          <w:p w14:paraId="79BE55D4">
            <w:pPr>
              <w:spacing w:line="360" w:lineRule="auto"/>
              <w:ind w:firstLine="361" w:firstLineChars="150"/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郭秋岩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首批中国中医科学院与东京药科大学联培双学位博士，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</w:rPr>
              <w:t>中国中医科学院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中药研究所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</w:rPr>
              <w:t>副研究员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硕士生导师，致力于中药抗炎免疫作用机理研究。中国科协青托、北京市科协青托、中华中医药学会青托、中国中医科学院优青（银指标+铜指标）。受单位委派借调国家卫健委科发中心 15 个月，参与66 项国家重点研发计划的立项/过程管理工作，国拨经费约 8 亿元。</w:t>
            </w:r>
          </w:p>
          <w:p w14:paraId="44C5C2E7">
            <w:pPr>
              <w:spacing w:line="360" w:lineRule="auto"/>
              <w:ind w:firstLine="360" w:firstLineChars="150"/>
              <w:rPr>
                <w:rFonts w:hint="eastAsia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聚焦中药抗炎免疫作用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u w:val="none"/>
              </w:rPr>
              <w:t>机理研究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u w:val="none"/>
                <w:lang w:val="en-US" w:eastAsia="zh-CN"/>
              </w:rPr>
              <w:t>并构建源于道地药材的大健康产品及新药研发体系。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主持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t>首批国家重点研发计划战略性科技创新合作专项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、国家自然科学基金、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</w:rPr>
              <w:t>国家建设高水平大学公派研究生项目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国家重点研发计划子任务、国家中医药管理局重点学科子方向、中国科协青托等国家/省部级课题二十余项。在</w:t>
            </w:r>
            <w:r>
              <w:rPr>
                <w:rFonts w:hint="eastAsia"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Signal Transduction and Targeted Therapy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</w:rPr>
              <w:t>、</w:t>
            </w:r>
            <w:r>
              <w:rPr>
                <w:rFonts w:hint="eastAsia" w:ascii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zh-CN"/>
              </w:rPr>
              <w:t>iMeta</w:t>
            </w:r>
            <w:r>
              <w:rPr>
                <w:rFonts w:hint="eastAsia"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、</w:t>
            </w:r>
            <w:r>
              <w:rPr>
                <w:rFonts w:hint="eastAsia" w:ascii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zh-CN"/>
              </w:rPr>
              <w:t>APSB、</w:t>
            </w:r>
            <w:r>
              <w:rPr>
                <w:rFonts w:hint="eastAsia"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Research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val="en-US" w:eastAsia="zh-CN"/>
              </w:rPr>
              <w:t>等杂志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</w:rPr>
              <w:t>发表学术论文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六十余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</w:rPr>
              <w:t>篇。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以第一发明人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</w:rPr>
              <w:t>获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得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</w:rPr>
              <w:t>授权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国家发明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</w:rPr>
              <w:t>专利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</w:rPr>
              <w:t>项，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国际发明专利2项，已转化2项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</w:rPr>
              <w:t>。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兼任</w:t>
            </w:r>
            <w:r>
              <w:rPr>
                <w:rFonts w:hint="eastAsia"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iMeta、Acta Materia Medica</w:t>
            </w:r>
            <w:r>
              <w:rPr>
                <w:rFonts w:hint="eastAsia" w:ascii="Times New Roman" w:hAnsi="Times New Roman" w:cs="Times New Roman"/>
                <w:i/>
                <w:iCs/>
                <w:color w:val="00000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zh-CN"/>
              </w:rPr>
              <w:t>JTCM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</w:rPr>
              <w:t>等期刊青年编委。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u w:val="none"/>
                <w:lang w:val="en-US" w:eastAsia="zh-CN"/>
              </w:rPr>
              <w:t>主编《道地药食同源 106 味》，入围北京市科协 2025 年度科普好书，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u w:val="none"/>
                <w:lang w:val="en-US" w:eastAsia="zh-CN"/>
              </w:rPr>
              <w:t>以药食同源为载体打造中医药文化外交名片，助力高质量共建“一带一路”。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u w:val="none"/>
                <w:lang w:val="en-US" w:eastAsia="zh-CN"/>
              </w:rPr>
              <w:t>兼任非洲联盟中医药联合会（世中联成员单位）副会长，与加纳、卢旺达、巴基斯坦等多个国家开展国际合作。</w:t>
            </w:r>
            <w:bookmarkStart w:id="0" w:name="_GoBack"/>
            <w:bookmarkEnd w:id="0"/>
          </w:p>
          <w:p w14:paraId="0395DEF5">
            <w:pPr>
              <w:spacing w:line="360" w:lineRule="auto"/>
              <w:ind w:firstLine="330" w:firstLineChars="150"/>
              <w:rPr>
                <w:rFonts w:hint="eastAsia" w:ascii="Times New Roman" w:hAnsi="Times New Roman" w:cs="Times New Roman" w:eastAsiaTheme="minorEastAsia"/>
                <w:color w:val="000000"/>
                <w:sz w:val="22"/>
                <w:lang w:eastAsia="zh-CN"/>
              </w:rPr>
            </w:pPr>
          </w:p>
        </w:tc>
      </w:tr>
    </w:tbl>
    <w:p w14:paraId="60D245DA">
      <w:pPr>
        <w:rPr>
          <w:rFonts w:hint="eastAsia" w:asciiTheme="majorEastAsia" w:hAnsiTheme="majorEastAsia" w:eastAsiaTheme="majorEastAsia"/>
          <w:sz w:val="24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E75"/>
    <w:rsid w:val="000318A5"/>
    <w:rsid w:val="00037167"/>
    <w:rsid w:val="00095DAF"/>
    <w:rsid w:val="000A1656"/>
    <w:rsid w:val="000A6FFD"/>
    <w:rsid w:val="000E2016"/>
    <w:rsid w:val="0010117B"/>
    <w:rsid w:val="00120500"/>
    <w:rsid w:val="00127687"/>
    <w:rsid w:val="00130ED9"/>
    <w:rsid w:val="001568B7"/>
    <w:rsid w:val="0018496D"/>
    <w:rsid w:val="00192662"/>
    <w:rsid w:val="001C220B"/>
    <w:rsid w:val="001E6F49"/>
    <w:rsid w:val="001F2CEA"/>
    <w:rsid w:val="00211E75"/>
    <w:rsid w:val="00212616"/>
    <w:rsid w:val="00243547"/>
    <w:rsid w:val="0025782C"/>
    <w:rsid w:val="002D1021"/>
    <w:rsid w:val="002D7EB5"/>
    <w:rsid w:val="003105B5"/>
    <w:rsid w:val="00330599"/>
    <w:rsid w:val="00347CCB"/>
    <w:rsid w:val="0039726F"/>
    <w:rsid w:val="003B0499"/>
    <w:rsid w:val="003D30B0"/>
    <w:rsid w:val="0044647D"/>
    <w:rsid w:val="00450689"/>
    <w:rsid w:val="00452FA4"/>
    <w:rsid w:val="00485DEE"/>
    <w:rsid w:val="00494847"/>
    <w:rsid w:val="004A04E0"/>
    <w:rsid w:val="004B520C"/>
    <w:rsid w:val="005007F2"/>
    <w:rsid w:val="00524644"/>
    <w:rsid w:val="00531A00"/>
    <w:rsid w:val="0054104C"/>
    <w:rsid w:val="00576CBC"/>
    <w:rsid w:val="00580B6A"/>
    <w:rsid w:val="005915FE"/>
    <w:rsid w:val="005A036A"/>
    <w:rsid w:val="005B2037"/>
    <w:rsid w:val="005C6E22"/>
    <w:rsid w:val="005F25CE"/>
    <w:rsid w:val="00604A9B"/>
    <w:rsid w:val="006050D3"/>
    <w:rsid w:val="00606610"/>
    <w:rsid w:val="006265B2"/>
    <w:rsid w:val="006269CF"/>
    <w:rsid w:val="00640848"/>
    <w:rsid w:val="00644D39"/>
    <w:rsid w:val="00656092"/>
    <w:rsid w:val="006579BF"/>
    <w:rsid w:val="006B2DF0"/>
    <w:rsid w:val="006D0FB5"/>
    <w:rsid w:val="006E0DE4"/>
    <w:rsid w:val="00735F50"/>
    <w:rsid w:val="00772837"/>
    <w:rsid w:val="00786CC8"/>
    <w:rsid w:val="007E7364"/>
    <w:rsid w:val="008272F6"/>
    <w:rsid w:val="008D2385"/>
    <w:rsid w:val="00956636"/>
    <w:rsid w:val="009F7E55"/>
    <w:rsid w:val="00A21018"/>
    <w:rsid w:val="00A30C2D"/>
    <w:rsid w:val="00A648A4"/>
    <w:rsid w:val="00AB1D4A"/>
    <w:rsid w:val="00AB3AD7"/>
    <w:rsid w:val="00AC55C0"/>
    <w:rsid w:val="00AD3F95"/>
    <w:rsid w:val="00AF23E6"/>
    <w:rsid w:val="00AF365A"/>
    <w:rsid w:val="00AF3D4D"/>
    <w:rsid w:val="00AF7005"/>
    <w:rsid w:val="00B2519D"/>
    <w:rsid w:val="00B35596"/>
    <w:rsid w:val="00B562EC"/>
    <w:rsid w:val="00B878F3"/>
    <w:rsid w:val="00B94B81"/>
    <w:rsid w:val="00BC2CF4"/>
    <w:rsid w:val="00BC3A7A"/>
    <w:rsid w:val="00BD15E6"/>
    <w:rsid w:val="00BE3697"/>
    <w:rsid w:val="00C15433"/>
    <w:rsid w:val="00C83228"/>
    <w:rsid w:val="00C92BC7"/>
    <w:rsid w:val="00CA3C87"/>
    <w:rsid w:val="00D1295E"/>
    <w:rsid w:val="00D677C8"/>
    <w:rsid w:val="00D75D29"/>
    <w:rsid w:val="00D92ADD"/>
    <w:rsid w:val="00DA7B0D"/>
    <w:rsid w:val="00DB2FF9"/>
    <w:rsid w:val="00DB78C4"/>
    <w:rsid w:val="00DC687E"/>
    <w:rsid w:val="00DE7D18"/>
    <w:rsid w:val="00DF5D94"/>
    <w:rsid w:val="00E06915"/>
    <w:rsid w:val="00E24635"/>
    <w:rsid w:val="00E25576"/>
    <w:rsid w:val="00E9450A"/>
    <w:rsid w:val="00ED54BD"/>
    <w:rsid w:val="00EE5B21"/>
    <w:rsid w:val="00F13DE3"/>
    <w:rsid w:val="00FA365D"/>
    <w:rsid w:val="00FB465F"/>
    <w:rsid w:val="00FB57A1"/>
    <w:rsid w:val="00FD2206"/>
    <w:rsid w:val="00FD2466"/>
    <w:rsid w:val="00FD3387"/>
    <w:rsid w:val="36DB7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7">
    <w:name w:val="Table Grid"/>
    <w:basedOn w:val="6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22"/>
    <w:rPr>
      <w:b/>
      <w:bCs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页眉 字符"/>
    <w:basedOn w:val="8"/>
    <w:link w:val="4"/>
    <w:qFormat/>
    <w:uiPriority w:val="99"/>
    <w:rPr>
      <w:sz w:val="18"/>
      <w:szCs w:val="18"/>
    </w:rPr>
  </w:style>
  <w:style w:type="character" w:customStyle="1" w:styleId="12">
    <w:name w:val="页脚 字符"/>
    <w:basedOn w:val="8"/>
    <w:link w:val="3"/>
    <w:qFormat/>
    <w:uiPriority w:val="99"/>
    <w:rPr>
      <w:sz w:val="18"/>
      <w:szCs w:val="18"/>
    </w:rPr>
  </w:style>
  <w:style w:type="character" w:customStyle="1" w:styleId="13">
    <w:name w:val="批注框文本 字符"/>
    <w:basedOn w:val="8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8040B9-76C3-469A-9709-DEFFCC0110B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576</Words>
  <Characters>702</Characters>
  <Lines>5</Lines>
  <Paragraphs>1</Paragraphs>
  <TotalTime>7</TotalTime>
  <ScaleCrop>false</ScaleCrop>
  <LinksUpToDate>false</LinksUpToDate>
  <CharactersWithSpaces>711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2026-01-20T04:02:00Z</dcterms:created>
  <dc:creator>lenovo</dc:creator>
  <cp:lastModifiedBy>Andy</cp:lastModifiedBy>
  <cp:lastPrinted>2018-10-24T12:59:00Z</cp:lastPrinted>
  <dcterms:modified xsi:type="dcterms:W3CDTF">2026-01-25T13:12:43Z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eyJoZGlkIjoiNWIwYmNlZDM5N2ViOWQ0YjYzZGQxMzc2NDViM2EzNWQiLCJ1c2VySWQiOiIyNDI3NDA2NTEifQ==</vt:lpwstr>
  </property>
  <property fmtid="{D5CDD505-2E9C-101B-9397-08002B2CF9AE}" pid="3" name="KSOProductBuildVer">
    <vt:lpwstr>2052-12.1.0.24657</vt:lpwstr>
  </property>
  <property fmtid="{D5CDD505-2E9C-101B-9397-08002B2CF9AE}" pid="4" name="ICV">
    <vt:lpwstr>4C01FC83B3F7461D94114BB076F289D3_13</vt:lpwstr>
  </property>
</Properties>
</file>